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EB29C9">
      <w:pPr>
        <w:pStyle w:val="Default"/>
        <w:rPr>
          <w:sz w:val="23"/>
          <w:szCs w:val="23"/>
        </w:rPr>
      </w:pPr>
    </w:p>
    <w:p w:rsidR="007D216E" w:rsidRPr="00BA404C" w:rsidRDefault="00C032AE" w:rsidP="00EB29C9">
      <w:pPr>
        <w:pStyle w:val="Default"/>
        <w:rPr>
          <w:sz w:val="22"/>
          <w:szCs w:val="22"/>
        </w:rPr>
      </w:pPr>
      <w:r w:rsidRPr="00BA404C">
        <w:rPr>
          <w:sz w:val="22"/>
          <w:szCs w:val="22"/>
        </w:rPr>
        <w:t>A</w:t>
      </w:r>
      <w:r w:rsidR="00E05287" w:rsidRPr="00BA404C">
        <w:rPr>
          <w:sz w:val="22"/>
          <w:szCs w:val="22"/>
        </w:rPr>
        <w:t>llegato</w:t>
      </w:r>
      <w:r w:rsidRPr="00BA404C">
        <w:rPr>
          <w:sz w:val="22"/>
          <w:szCs w:val="22"/>
        </w:rPr>
        <w:t xml:space="preserve"> C</w:t>
      </w:r>
      <w:r w:rsidR="00E05287" w:rsidRPr="00BA404C">
        <w:rPr>
          <w:sz w:val="22"/>
          <w:szCs w:val="22"/>
        </w:rPr>
        <w:t>)</w:t>
      </w:r>
      <w:r w:rsidR="008B1601" w:rsidRPr="00BA404C">
        <w:rPr>
          <w:sz w:val="22"/>
          <w:szCs w:val="22"/>
        </w:rPr>
        <w:t xml:space="preserve"> Informativa Privacy</w:t>
      </w:r>
    </w:p>
    <w:p w:rsidR="00C032AE" w:rsidRPr="00BA404C" w:rsidRDefault="00C032AE" w:rsidP="00EB29C9">
      <w:pPr>
        <w:pStyle w:val="Default"/>
        <w:rPr>
          <w:sz w:val="22"/>
          <w:szCs w:val="22"/>
        </w:rPr>
      </w:pPr>
    </w:p>
    <w:p w:rsidR="00E31862" w:rsidRPr="00E31862" w:rsidRDefault="00C032AE" w:rsidP="00E31862">
      <w:pPr>
        <w:pStyle w:val="Default"/>
        <w:jc w:val="both"/>
        <w:rPr>
          <w:b/>
          <w:bCs/>
          <w:sz w:val="22"/>
          <w:szCs w:val="22"/>
        </w:rPr>
      </w:pPr>
      <w:r w:rsidRPr="00BA404C">
        <w:rPr>
          <w:b/>
          <w:bCs/>
          <w:sz w:val="22"/>
          <w:szCs w:val="22"/>
        </w:rPr>
        <w:t xml:space="preserve">INFORMATIVA </w:t>
      </w:r>
      <w:r w:rsidR="00061358" w:rsidRPr="00BA404C">
        <w:rPr>
          <w:b/>
          <w:bCs/>
          <w:sz w:val="22"/>
          <w:szCs w:val="22"/>
        </w:rPr>
        <w:t xml:space="preserve">PRIVACY </w:t>
      </w:r>
      <w:r w:rsidR="00287BBE" w:rsidRPr="00E31862">
        <w:rPr>
          <w:b/>
          <w:bCs/>
          <w:sz w:val="22"/>
          <w:szCs w:val="22"/>
        </w:rPr>
        <w:t xml:space="preserve">AVVISO INTERNO PER LA SELEZIONE </w:t>
      </w:r>
      <w:proofErr w:type="spellStart"/>
      <w:r w:rsidR="00287BBE" w:rsidRPr="00E31862">
        <w:rPr>
          <w:b/>
          <w:bCs/>
          <w:sz w:val="22"/>
          <w:szCs w:val="22"/>
        </w:rPr>
        <w:t>DI</w:t>
      </w:r>
      <w:proofErr w:type="spellEnd"/>
      <w:r w:rsidR="00287BBE" w:rsidRPr="00E31862">
        <w:rPr>
          <w:b/>
          <w:bCs/>
          <w:sz w:val="22"/>
          <w:szCs w:val="22"/>
        </w:rPr>
        <w:t xml:space="preserve"> DOCENTI COSTITUENTI</w:t>
      </w:r>
      <w:r w:rsidR="00E31862" w:rsidRPr="00E31862">
        <w:rPr>
          <w:b/>
          <w:bCs/>
          <w:sz w:val="22"/>
          <w:szCs w:val="22"/>
        </w:rPr>
        <w:t xml:space="preserve"> LA COMUNITA’ </w:t>
      </w:r>
      <w:proofErr w:type="spellStart"/>
      <w:r w:rsidR="00E31862" w:rsidRPr="00E31862">
        <w:rPr>
          <w:b/>
          <w:bCs/>
          <w:sz w:val="22"/>
          <w:szCs w:val="22"/>
        </w:rPr>
        <w:t>DI</w:t>
      </w:r>
      <w:proofErr w:type="spellEnd"/>
      <w:r w:rsidR="00E31862" w:rsidRPr="00E31862">
        <w:rPr>
          <w:b/>
          <w:bCs/>
          <w:sz w:val="22"/>
          <w:szCs w:val="22"/>
        </w:rPr>
        <w:t xml:space="preserve"> PRATICHE</w:t>
      </w:r>
      <w:r w:rsidR="00D7487A">
        <w:rPr>
          <w:b/>
          <w:bCs/>
          <w:sz w:val="22"/>
          <w:szCs w:val="22"/>
        </w:rPr>
        <w:t xml:space="preserve"> </w:t>
      </w:r>
      <w:r w:rsidR="00E31862" w:rsidRPr="00E31862">
        <w:rPr>
          <w:b/>
          <w:bCs/>
          <w:sz w:val="22"/>
          <w:szCs w:val="22"/>
        </w:rPr>
        <w:t>A VALERE SUL PROGETTO:</w:t>
      </w:r>
    </w:p>
    <w:p w:rsidR="00E31862" w:rsidRPr="006A184D" w:rsidRDefault="00E31862" w:rsidP="00E31862">
      <w:pPr>
        <w:tabs>
          <w:tab w:val="left" w:pos="1733"/>
        </w:tabs>
        <w:jc w:val="both"/>
        <w:rPr>
          <w:sz w:val="24"/>
          <w:szCs w:val="24"/>
        </w:rPr>
      </w:pPr>
      <w:r w:rsidRPr="006A184D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E31862" w:rsidRPr="006A184D" w:rsidRDefault="00E31862" w:rsidP="00E31862">
      <w:pPr>
        <w:tabs>
          <w:tab w:val="left" w:pos="1733"/>
        </w:tabs>
        <w:jc w:val="both"/>
        <w:rPr>
          <w:sz w:val="24"/>
          <w:szCs w:val="24"/>
        </w:rPr>
      </w:pPr>
      <w:r w:rsidRPr="006A184D">
        <w:rPr>
          <w:sz w:val="24"/>
          <w:szCs w:val="24"/>
        </w:rPr>
        <w:t xml:space="preserve">Titolo progetto: “PRONTI PER LA TRANSIZIONE DIGITALE” </w:t>
      </w:r>
    </w:p>
    <w:p w:rsidR="00E31862" w:rsidRPr="006A184D" w:rsidRDefault="00E31862" w:rsidP="00E31862">
      <w:pPr>
        <w:tabs>
          <w:tab w:val="left" w:pos="1733"/>
        </w:tabs>
        <w:jc w:val="both"/>
        <w:rPr>
          <w:sz w:val="24"/>
          <w:szCs w:val="24"/>
        </w:rPr>
      </w:pPr>
      <w:r w:rsidRPr="006A184D">
        <w:rPr>
          <w:sz w:val="24"/>
          <w:szCs w:val="24"/>
        </w:rPr>
        <w:t xml:space="preserve">Codice identificativo progetto: M4C1I2.1-2023-1222-P-39586 </w:t>
      </w:r>
    </w:p>
    <w:p w:rsidR="00E31862" w:rsidRPr="006A184D" w:rsidRDefault="00E31862" w:rsidP="00E31862">
      <w:pPr>
        <w:tabs>
          <w:tab w:val="left" w:pos="1733"/>
        </w:tabs>
        <w:jc w:val="both"/>
        <w:rPr>
          <w:sz w:val="24"/>
          <w:szCs w:val="24"/>
        </w:rPr>
      </w:pPr>
      <w:r w:rsidRPr="006A184D">
        <w:rPr>
          <w:sz w:val="24"/>
          <w:szCs w:val="24"/>
        </w:rPr>
        <w:t>CUP: C64D23003920006</w:t>
      </w:r>
    </w:p>
    <w:p w:rsidR="00E31862" w:rsidRDefault="00E31862" w:rsidP="00EB29C9">
      <w:pPr>
        <w:pStyle w:val="Corpodeltesto"/>
        <w:ind w:left="0" w:right="522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87BBE" w:rsidRPr="00BA404C" w:rsidRDefault="00287BBE" w:rsidP="00EB29C9">
      <w:pPr>
        <w:pStyle w:val="Default"/>
        <w:rPr>
          <w:rFonts w:eastAsia="Calibri"/>
          <w:b/>
          <w:sz w:val="22"/>
          <w:szCs w:val="22"/>
        </w:rPr>
      </w:pP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Titolare del trattamento dei dati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alla quale ci si potrà rivolgere per esercitare i diritti degli interessati, scrivendo all’indirizzo PEC: </w:t>
      </w:r>
      <w:hyperlink r:id="rId7" w:history="1">
        <w:r w:rsidRPr="00BA404C">
          <w:rPr>
            <w:rFonts w:ascii="Times New Roman" w:eastAsia="Calibri" w:hAnsi="Times New Roman" w:cs="Times New Roman"/>
          </w:rPr>
          <w:t>ceic84000d@pec.istruzione.it</w:t>
        </w:r>
      </w:hyperlink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BA404C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BA404C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Base giuridica del trattamento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Obbligo di conferimento dei dati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Modalità del trattamento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Destinatari del trattamento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lastRenderedPageBreak/>
        <w:t>Il trattamento dei dati è svolto dai soggetti autorizzati di questo Istituto scolastico, che agisce sulla base di specifiche istruzioni fornite in ordine a finalità e modalità del trattamento medesimo.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Conservazione dei Dati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 xml:space="preserve">Diritto di reclamo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Processo decisionale automatizzato</w:t>
      </w:r>
    </w:p>
    <w:p w:rsidR="00AC2E02" w:rsidRPr="00BA404C" w:rsidRDefault="00AC2E02" w:rsidP="00EB29C9">
      <w:pPr>
        <w:tabs>
          <w:tab w:val="left" w:pos="0"/>
        </w:tabs>
      </w:pPr>
      <w:r w:rsidRPr="00BA404C">
        <w:t>Il titolare non adotta alcun processo decisionale automatizzato compresa la profilazione di cui all’art. 22, paragrafi 1 e 4 del Regolamento (UE) 2016/679.</w:t>
      </w: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  <w:r w:rsidRPr="00BA404C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  <w:r w:rsidRPr="00BA404C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  <w:r w:rsidRPr="00BA404C">
        <w:rPr>
          <w:sz w:val="22"/>
          <w:szCs w:val="22"/>
        </w:rPr>
        <w:t>Luogo e data</w:t>
      </w: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  <w:r w:rsidRPr="00BA404C">
        <w:rPr>
          <w:sz w:val="22"/>
          <w:szCs w:val="22"/>
        </w:rPr>
        <w:t xml:space="preserve"> _____________________ </w:t>
      </w:r>
    </w:p>
    <w:p w:rsidR="00AC2E02" w:rsidRPr="00287BBE" w:rsidRDefault="00AC2E02" w:rsidP="00EB29C9">
      <w:pPr>
        <w:pStyle w:val="Default"/>
        <w:jc w:val="right"/>
      </w:pPr>
      <w:r w:rsidRPr="00287BBE">
        <w:t xml:space="preserve">FIRMA DEL RICHIEDENTE </w:t>
      </w:r>
    </w:p>
    <w:p w:rsidR="007D216E" w:rsidRPr="00287BBE" w:rsidRDefault="007D216E" w:rsidP="00EB29C9">
      <w:pPr>
        <w:pStyle w:val="Default"/>
      </w:pPr>
    </w:p>
    <w:sectPr w:rsidR="007D216E" w:rsidRPr="00287BBE" w:rsidSect="002C07B4">
      <w:headerReference w:type="default" r:id="rId9"/>
      <w:pgSz w:w="11906" w:h="16838"/>
      <w:pgMar w:top="426" w:right="1134" w:bottom="709" w:left="1134" w:header="3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28" w:rsidRDefault="00405B28" w:rsidP="00B7545B">
      <w:r>
        <w:separator/>
      </w:r>
    </w:p>
  </w:endnote>
  <w:endnote w:type="continuationSeparator" w:id="1">
    <w:p w:rsidR="00405B28" w:rsidRDefault="00405B28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28" w:rsidRDefault="00405B28" w:rsidP="00B7545B">
      <w:r>
        <w:separator/>
      </w:r>
    </w:p>
  </w:footnote>
  <w:footnote w:type="continuationSeparator" w:id="1">
    <w:p w:rsidR="00405B28" w:rsidRDefault="00405B28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A" w:rsidRDefault="00B9443A" w:rsidP="00B9443A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B9443A" w:rsidRDefault="00B9443A" w:rsidP="00B9443A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287BBE" w:rsidRPr="003C0362" w:rsidRDefault="00287BBE" w:rsidP="00287BBE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bidi="ar-SA"/>
      </w:rPr>
      <w:drawing>
        <wp:inline distT="0" distB="0" distL="0" distR="0">
          <wp:extent cx="6210300" cy="1101654"/>
          <wp:effectExtent l="0" t="0" r="0" b="3810"/>
          <wp:docPr id="2077273909" name="Immagine 207727390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BBE" w:rsidRPr="003C0362" w:rsidRDefault="00287BBE" w:rsidP="00287BBE">
    <w:pPr>
      <w:pStyle w:val="Default"/>
      <w:jc w:val="both"/>
    </w:pPr>
    <w:r w:rsidRPr="003C0362">
      <w:t xml:space="preserve">                                                                                                                                </w:t>
    </w:r>
  </w:p>
  <w:p w:rsidR="00287BBE" w:rsidRPr="003C0362" w:rsidRDefault="00287BBE" w:rsidP="00287BBE">
    <w:pPr>
      <w:tabs>
        <w:tab w:val="left" w:pos="1733"/>
      </w:tabs>
      <w:ind w:right="284"/>
      <w:rPr>
        <w:rFonts w:eastAsia="Calibri"/>
        <w:b/>
        <w:sz w:val="24"/>
        <w:szCs w:val="24"/>
        <w:lang w:eastAsia="en-US"/>
      </w:rPr>
    </w:pP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09829797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125627446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</w:p>
  <w:p w:rsidR="00287BBE" w:rsidRDefault="00287BBE" w:rsidP="00287BBE">
    <w:pPr>
      <w:ind w:left="1418" w:right="2267"/>
      <w:jc w:val="center"/>
      <w:rPr>
        <w:rFonts w:ascii="Bradley Hand ITC" w:hAnsi="Bradley Hand ITC"/>
        <w:spacing w:val="1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b/>
        <w:i/>
        <w:spacing w:val="-54"/>
        <w:w w:val="70"/>
        <w:sz w:val="24"/>
      </w:rPr>
      <w:t xml:space="preserve"> 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spacing w:val="1"/>
        <w:sz w:val="23"/>
      </w:rPr>
      <w:t xml:space="preserve"> 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meccanografico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68182370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15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Pr="007E3C92">
      <w:rPr>
        <w:rFonts w:ascii="Bradley Hand ITC" w:hAnsi="Bradley Hand ITC"/>
        <w:spacing w:val="3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Pr="007E3C92">
      <w:rPr>
        <w:rFonts w:ascii="Bradley Hand ITC" w:hAnsi="Bradley Hand ITC"/>
        <w:spacing w:val="7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spacing w:val="-1"/>
        <w:w w:val="122"/>
        <w:sz w:val="23"/>
      </w:rPr>
      <w:t>rti</w:t>
    </w:r>
    <w:r w:rsidRPr="007E3C92">
      <w:rPr>
        <w:rFonts w:ascii="Bradley Hand ITC" w:hAnsi="Bradley Hand ITC"/>
        <w:w w:val="110"/>
        <w:sz w:val="23"/>
      </w:rPr>
      <w:t>fic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1"/>
        <w:w w:val="125"/>
        <w:sz w:val="23"/>
      </w:rPr>
      <w:t>t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2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Pr="007E3C92">
      <w:rPr>
        <w:rFonts w:ascii="Bradley Hand ITC" w:hAnsi="Bradley Hand ITC"/>
        <w:color w:val="0000FF"/>
        <w:w w:val="115"/>
        <w:sz w:val="23"/>
      </w:rPr>
      <w:t xml:space="preserve"> </w:t>
    </w: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Pr="007E3C92">
      <w:rPr>
        <w:rFonts w:ascii="Bradley Hand ITC" w:hAnsi="Bradley Hand ITC"/>
        <w:spacing w:val="-3"/>
        <w:sz w:val="23"/>
      </w:rPr>
      <w:t xml:space="preserve"> 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6"/>
        <w:sz w:val="23"/>
        <w:u w:val="single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-3"/>
        <w:sz w:val="23"/>
        <w:u w:val="single"/>
      </w:rPr>
      <w:t xml:space="preserve"> </w:t>
    </w:r>
    <w:proofErr w:type="spellStart"/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proofErr w:type="spellEnd"/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545B" w:rsidRPr="00B9443A" w:rsidRDefault="00B7545B" w:rsidP="00287B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032AE"/>
    <w:rsid w:val="00061358"/>
    <w:rsid w:val="00071E29"/>
    <w:rsid w:val="00072D5B"/>
    <w:rsid w:val="00093DD6"/>
    <w:rsid w:val="000A30B7"/>
    <w:rsid w:val="000F10D7"/>
    <w:rsid w:val="00152D1B"/>
    <w:rsid w:val="001608C7"/>
    <w:rsid w:val="001B6AEB"/>
    <w:rsid w:val="00226D4D"/>
    <w:rsid w:val="00270EDA"/>
    <w:rsid w:val="00284F23"/>
    <w:rsid w:val="00287BBE"/>
    <w:rsid w:val="002C07B4"/>
    <w:rsid w:val="002D3598"/>
    <w:rsid w:val="002D38A9"/>
    <w:rsid w:val="003751F3"/>
    <w:rsid w:val="00376515"/>
    <w:rsid w:val="00376D4F"/>
    <w:rsid w:val="003866F5"/>
    <w:rsid w:val="0039302B"/>
    <w:rsid w:val="00405B28"/>
    <w:rsid w:val="00446413"/>
    <w:rsid w:val="00454F32"/>
    <w:rsid w:val="004B251E"/>
    <w:rsid w:val="004B6CB0"/>
    <w:rsid w:val="0058424F"/>
    <w:rsid w:val="005C5AB9"/>
    <w:rsid w:val="005C736B"/>
    <w:rsid w:val="0061571B"/>
    <w:rsid w:val="006B04BD"/>
    <w:rsid w:val="006E4169"/>
    <w:rsid w:val="00763EE2"/>
    <w:rsid w:val="007D216E"/>
    <w:rsid w:val="007F0455"/>
    <w:rsid w:val="00876973"/>
    <w:rsid w:val="008B1601"/>
    <w:rsid w:val="00920710"/>
    <w:rsid w:val="009330C5"/>
    <w:rsid w:val="0094031C"/>
    <w:rsid w:val="00991490"/>
    <w:rsid w:val="009947A7"/>
    <w:rsid w:val="009F48E9"/>
    <w:rsid w:val="00A44571"/>
    <w:rsid w:val="00A834AE"/>
    <w:rsid w:val="00AC2E02"/>
    <w:rsid w:val="00B20F01"/>
    <w:rsid w:val="00B2679F"/>
    <w:rsid w:val="00B30342"/>
    <w:rsid w:val="00B41E4A"/>
    <w:rsid w:val="00B7545B"/>
    <w:rsid w:val="00B9443A"/>
    <w:rsid w:val="00B965C7"/>
    <w:rsid w:val="00BA404C"/>
    <w:rsid w:val="00BD5479"/>
    <w:rsid w:val="00C0247A"/>
    <w:rsid w:val="00C032AE"/>
    <w:rsid w:val="00C876AC"/>
    <w:rsid w:val="00CE53AE"/>
    <w:rsid w:val="00D16836"/>
    <w:rsid w:val="00D7024F"/>
    <w:rsid w:val="00D7487A"/>
    <w:rsid w:val="00DF7B38"/>
    <w:rsid w:val="00E05287"/>
    <w:rsid w:val="00E31862"/>
    <w:rsid w:val="00EB29C9"/>
    <w:rsid w:val="00F07046"/>
    <w:rsid w:val="00F1424A"/>
    <w:rsid w:val="00F17078"/>
    <w:rsid w:val="00F45594"/>
    <w:rsid w:val="00F62B9D"/>
    <w:rsid w:val="00FB60BF"/>
    <w:rsid w:val="00FE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AC2E0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AC2E02"/>
  </w:style>
  <w:style w:type="paragraph" w:styleId="Paragrafoelenco">
    <w:name w:val="List Paragraph"/>
    <w:basedOn w:val="Normale"/>
    <w:uiPriority w:val="34"/>
    <w:qFormat/>
    <w:rsid w:val="00AC2E0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87BBE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287BBE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antonella.buompane</cp:lastModifiedBy>
  <cp:revision>4</cp:revision>
  <dcterms:created xsi:type="dcterms:W3CDTF">2024-07-05T06:30:00Z</dcterms:created>
  <dcterms:modified xsi:type="dcterms:W3CDTF">2024-07-05T06:32:00Z</dcterms:modified>
</cp:coreProperties>
</file>